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9222" cy="896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2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imes New Roman"/>
          <w:spacing w:val="84"/>
          <w:position w:val="52"/>
          <w:sz w:val="20"/>
        </w:rPr>
        <w:pict>
          <v:group style="width:357.15pt;height:46.7pt;mso-position-horizontal-relative:char;mso-position-vertical-relative:line" id="docshapegroup1" coordorigin="0,0" coordsize="7143,934">
            <v:shape style="position:absolute;left:0;top:0;width:7143;height:934" type="#_x0000_t75" id="docshape2" stroked="false">
              <v:imagedata r:id="rId6" o:title=""/>
            </v:shape>
            <v:shape style="position:absolute;left:60;top:24;width:7023;height:814" id="docshape3" coordorigin="60,24" coordsize="7023,814" path="m60,287l69,217,96,154,137,101,190,60,253,33,323,24,6820,24,6890,33,6952,60,7005,101,7047,154,7073,217,7082,287,7082,575,7073,645,7047,708,7005,761,6952,802,6890,828,6820,838,323,838,253,828,190,802,137,761,96,708,69,645,60,575,60,287x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3;top:35;width:2208;height:553" type="#_x0000_t202" id="docshape4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17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DocID</w:t>
                    </w:r>
                  </w:p>
                  <w:p>
                    <w:pPr>
                      <w:spacing w:line="346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INFN-PM-QA-405</w:t>
                    </w:r>
                  </w:p>
                </w:txbxContent>
              </v:textbox>
              <w10:wrap type="none"/>
            </v:shape>
            <v:shape style="position:absolute;left:4095;top:35;width:446;height:553" type="#_x0000_t202" id="docshape5" filled="false" stroked="false">
              <v:textbox inset="0,0,0,0">
                <w:txbxContent>
                  <w:p>
                    <w:pPr>
                      <w:spacing w:line="207" w:lineRule="exact" w:before="0"/>
                      <w:ind w:left="3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Rev.</w:t>
                    </w:r>
                  </w:p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1.0</w:t>
                    </w:r>
                  </w:p>
                </w:txbxContent>
              </v:textbox>
              <w10:wrap type="none"/>
            </v:shape>
            <v:shape style="position:absolute;left:5502;top:35;width:1321;height:553" type="#_x0000_t202" id="docshape6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22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Validità</w:t>
                    </w:r>
                  </w:p>
                  <w:p>
                    <w:pPr>
                      <w:spacing w:line="346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Rilasciato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84"/>
          <w:position w:val="52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1"/>
        <w:ind w:left="0" w:right="806" w:firstLine="0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08/10/2018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9"/>
        <w:ind w:left="1286" w:right="1138"/>
        <w:jc w:val="center"/>
      </w:pPr>
      <w:r>
        <w:rPr/>
        <w:pict>
          <v:shape style="position:absolute;margin-left:64.800003pt;margin-top:-13.802426pt;width:478.35pt;height:610.8pt;mso-position-horizontal-relative:page;mso-position-vertical-relative:paragraph;z-index:-16135680" id="docshape7" coordorigin="1296,-276" coordsize="9567,12216" path="m1296,-64l1307,-131,1337,-189,1383,-235,1441,-265,1508,-276,10651,-276,10718,-265,10776,-235,10822,-189,10852,-131,10863,-64,10863,11728,10852,11795,10822,11853,10776,11899,10718,11929,10651,11940,1508,11940,1441,11929,1383,11899,1337,11853,1307,11795,1296,11728,1296,-6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Piano</w:t>
      </w:r>
      <w:r>
        <w:rPr>
          <w:spacing w:val="-5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Linee</w:t>
      </w:r>
      <w:r>
        <w:rPr>
          <w:spacing w:val="-4"/>
        </w:rPr>
        <w:t> </w:t>
      </w:r>
      <w:r>
        <w:rPr/>
        <w:t>guida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l’organizzazione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pianificazione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pStyle w:val="Title"/>
      </w:pPr>
      <w:r>
        <w:rPr/>
        <w:t>Criteri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redazione di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Project</w:t>
      </w:r>
      <w:r>
        <w:rPr>
          <w:spacing w:val="-119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spacing w:before="10"/>
        <w:rPr>
          <w:rFonts w:ascii="Arial"/>
          <w:b/>
          <w:sz w:val="47"/>
        </w:rPr>
      </w:pPr>
    </w:p>
    <w:p>
      <w:pPr>
        <w:pStyle w:val="BodyText"/>
        <w:spacing w:before="1"/>
        <w:ind w:left="538" w:right="384"/>
        <w:jc w:val="center"/>
      </w:pPr>
      <w:r>
        <w:rPr/>
        <w:t>In questo documento si descrivono i capitoli principali ed i contenuti che un Project</w:t>
      </w:r>
      <w:r>
        <w:rPr>
          <w:spacing w:val="-70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Plan deve avere.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3437"/>
        <w:gridCol w:w="3027"/>
      </w:tblGrid>
      <w:tr>
        <w:trPr>
          <w:trHeight w:val="419" w:hRule="atLeast"/>
        </w:trPr>
        <w:tc>
          <w:tcPr>
            <w:tcW w:w="3113" w:type="dxa"/>
          </w:tcPr>
          <w:p>
            <w:pPr>
              <w:pStyle w:val="TableParagraph"/>
              <w:spacing w:before="120"/>
              <w:ind w:left="1062" w:right="1055"/>
              <w:jc w:val="center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437" w:type="dxa"/>
          </w:tcPr>
          <w:p>
            <w:pPr>
              <w:pStyle w:val="TableParagraph"/>
              <w:spacing w:before="120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Verificato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  <w:tc>
          <w:tcPr>
            <w:tcW w:w="3027" w:type="dxa"/>
          </w:tcPr>
          <w:p>
            <w:pPr>
              <w:pStyle w:val="TableParagraph"/>
              <w:spacing w:before="120"/>
              <w:ind w:left="853" w:right="696"/>
              <w:jc w:val="center"/>
              <w:rPr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</w:tr>
      <w:tr>
        <w:trPr>
          <w:trHeight w:val="2556" w:hRule="atLeast"/>
        </w:trPr>
        <w:tc>
          <w:tcPr>
            <w:tcW w:w="3113" w:type="dxa"/>
          </w:tcPr>
          <w:p>
            <w:pPr>
              <w:pStyle w:val="TableParagraph"/>
              <w:spacing w:before="110"/>
              <w:ind w:left="1064" w:right="1055"/>
              <w:jc w:val="center"/>
              <w:rPr>
                <w:sz w:val="24"/>
              </w:rPr>
            </w:pPr>
            <w:r>
              <w:rPr>
                <w:sz w:val="24"/>
              </w:rPr>
              <w:t>A.Falone</w:t>
            </w:r>
          </w:p>
        </w:tc>
        <w:tc>
          <w:tcPr>
            <w:tcW w:w="3437" w:type="dxa"/>
          </w:tcPr>
          <w:p>
            <w:pPr>
              <w:pStyle w:val="TableParagraph"/>
              <w:spacing w:before="110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GdL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3027" w:type="dxa"/>
          </w:tcPr>
          <w:p>
            <w:pPr>
              <w:pStyle w:val="TableParagraph"/>
              <w:spacing w:before="110"/>
              <w:ind w:left="705" w:right="696"/>
              <w:jc w:val="center"/>
              <w:rPr>
                <w:sz w:val="24"/>
              </w:rPr>
            </w:pPr>
            <w:r>
              <w:rPr>
                <w:sz w:val="24"/>
              </w:rPr>
              <w:t>A.Variola</w:t>
            </w:r>
          </w:p>
        </w:tc>
      </w:tr>
    </w:tbl>
    <w:p>
      <w:pPr>
        <w:pStyle w:val="BodyText"/>
        <w:spacing w:before="108"/>
        <w:ind w:left="386"/>
      </w:pPr>
      <w:r>
        <w:rPr/>
        <w:t>Lista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distribuzione:</w:t>
      </w:r>
    </w:p>
    <w:p>
      <w:pPr>
        <w:pStyle w:val="BodyText"/>
        <w:tabs>
          <w:tab w:pos="1106" w:val="left" w:leader="none"/>
        </w:tabs>
        <w:spacing w:before="120"/>
        <w:ind w:left="746"/>
      </w:pPr>
      <w:r>
        <w:rPr/>
        <w:t>-</w:t>
        <w:tab/>
        <w:t>Documento</w:t>
      </w:r>
      <w:r>
        <w:rPr>
          <w:spacing w:val="-6"/>
        </w:rPr>
        <w:t> </w:t>
      </w:r>
      <w:r>
        <w:rPr/>
        <w:t>Pubblico</w:t>
      </w:r>
    </w:p>
    <w:p>
      <w:pPr>
        <w:spacing w:after="0"/>
        <w:sectPr>
          <w:type w:val="continuous"/>
          <w:pgSz w:w="11900" w:h="16850"/>
          <w:pgMar w:top="660" w:bottom="28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134656" id="docshape15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01" w:after="12"/>
        <w:ind w:left="257" w:right="0" w:firstLine="0"/>
        <w:jc w:val="left"/>
        <w:rPr>
          <w:b/>
          <w:sz w:val="28"/>
        </w:rPr>
      </w:pPr>
      <w:r>
        <w:rPr>
          <w:b/>
          <w:sz w:val="28"/>
        </w:rPr>
        <w:t>Storico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Revisioni</w:t>
      </w: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513"/>
        <w:gridCol w:w="4821"/>
        <w:gridCol w:w="2392"/>
      </w:tblGrid>
      <w:tr>
        <w:trPr>
          <w:trHeight w:val="577" w:hRule="atLeast"/>
        </w:trPr>
        <w:tc>
          <w:tcPr>
            <w:tcW w:w="857" w:type="dxa"/>
          </w:tcPr>
          <w:p>
            <w:pPr>
              <w:pStyle w:val="TableParagraph"/>
              <w:spacing w:before="197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Rev.</w:t>
            </w:r>
          </w:p>
        </w:tc>
        <w:tc>
          <w:tcPr>
            <w:tcW w:w="1513" w:type="dxa"/>
          </w:tcPr>
          <w:p>
            <w:pPr>
              <w:pStyle w:val="TableParagraph"/>
              <w:spacing w:before="197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821" w:type="dxa"/>
          </w:tcPr>
          <w:p>
            <w:pPr>
              <w:pStyle w:val="TableParagraph"/>
              <w:spacing w:before="197"/>
              <w:ind w:left="918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modifiche</w:t>
            </w:r>
          </w:p>
        </w:tc>
        <w:tc>
          <w:tcPr>
            <w:tcW w:w="2392" w:type="dxa"/>
          </w:tcPr>
          <w:p>
            <w:pPr>
              <w:pStyle w:val="TableParagraph"/>
              <w:spacing w:before="197"/>
              <w:ind w:left="379"/>
              <w:rPr>
                <w:sz w:val="24"/>
              </w:rPr>
            </w:pPr>
            <w:r>
              <w:rPr>
                <w:sz w:val="24"/>
              </w:rPr>
              <w:t>Autore/Editore</w:t>
            </w: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spacing w:line="225" w:lineRule="exact" w:before="107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513" w:type="dxa"/>
          </w:tcPr>
          <w:p>
            <w:pPr>
              <w:pStyle w:val="TableParagraph"/>
              <w:spacing w:line="225" w:lineRule="exact" w:before="107"/>
              <w:ind w:left="315" w:right="308"/>
              <w:jc w:val="center"/>
              <w:rPr>
                <w:sz w:val="20"/>
              </w:rPr>
            </w:pPr>
            <w:r>
              <w:rPr>
                <w:sz w:val="20"/>
              </w:rPr>
              <w:t>21/09/18</w:t>
            </w:r>
          </w:p>
        </w:tc>
        <w:tc>
          <w:tcPr>
            <w:tcW w:w="4821" w:type="dxa"/>
          </w:tcPr>
          <w:p>
            <w:pPr>
              <w:pStyle w:val="TableParagraph"/>
              <w:spacing w:line="225" w:lineRule="exact" w:before="107"/>
              <w:ind w:left="107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stesura</w:t>
            </w:r>
          </w:p>
        </w:tc>
        <w:tc>
          <w:tcPr>
            <w:tcW w:w="2392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0" w:hRule="atLeast"/>
        </w:trPr>
        <w:tc>
          <w:tcPr>
            <w:tcW w:w="857" w:type="dxa"/>
          </w:tcPr>
          <w:p>
            <w:pPr>
              <w:pStyle w:val="TableParagraph"/>
              <w:spacing w:line="223" w:lineRule="exact" w:before="107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513" w:type="dxa"/>
          </w:tcPr>
          <w:p>
            <w:pPr>
              <w:pStyle w:val="TableParagraph"/>
              <w:spacing w:line="223" w:lineRule="exact" w:before="107"/>
              <w:ind w:left="315" w:right="308"/>
              <w:jc w:val="center"/>
              <w:rPr>
                <w:sz w:val="20"/>
              </w:rPr>
            </w:pPr>
            <w:r>
              <w:rPr>
                <w:sz w:val="20"/>
              </w:rPr>
              <w:t>08/10/18</w:t>
            </w:r>
          </w:p>
        </w:tc>
        <w:tc>
          <w:tcPr>
            <w:tcW w:w="4821" w:type="dxa"/>
          </w:tcPr>
          <w:p>
            <w:pPr>
              <w:pStyle w:val="TableParagraph"/>
              <w:spacing w:line="223" w:lineRule="exact" w:before="107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stesura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2392" w:type="dxa"/>
          </w:tcPr>
          <w:p>
            <w:pPr>
              <w:pStyle w:val="TableParagraph"/>
              <w:spacing w:line="223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398" w:right="0" w:firstLine="0"/>
        <w:jc w:val="left"/>
        <w:rPr>
          <w:b/>
          <w:sz w:val="28"/>
        </w:rPr>
      </w:pPr>
      <w:r>
        <w:rPr>
          <w:b/>
          <w:sz w:val="28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71" w:after="0"/>
            <w:ind w:left="792" w:right="0" w:hanging="395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08">
            <w:r>
              <w:rPr/>
              <w:t>Introduzione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7">
            <w:r>
              <w:rPr/>
              <w:t>Obiettivo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19" w:after="0"/>
            <w:ind w:left="792" w:right="0" w:hanging="395"/>
            <w:jc w:val="left"/>
          </w:pPr>
          <w:hyperlink w:history="true" w:anchor="_TOC_250006">
            <w:r>
              <w:rPr/>
              <w:t>Contenuti</w:t>
            </w:r>
            <w:r>
              <w:rPr>
                <w:spacing w:val="-2"/>
              </w:rPr>
              <w:t> </w:t>
            </w:r>
            <w:r>
              <w:rPr/>
              <w:t>fondamentali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5">
            <w:r>
              <w:rPr/>
              <w:t>Consolidamento</w:t>
            </w:r>
            <w:r>
              <w:rPr>
                <w:spacing w:val="-1"/>
              </w:rPr>
              <w:t> </w:t>
            </w:r>
            <w:r>
              <w:rPr/>
              <w:t>delle baseline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947" w:val="left" w:leader="none"/>
              <w:tab w:pos="9453" w:val="right" w:leader="dot"/>
            </w:tabs>
            <w:spacing w:line="240" w:lineRule="auto" w:before="119" w:after="0"/>
            <w:ind w:left="946" w:right="0" w:hanging="549"/>
            <w:jc w:val="left"/>
          </w:pPr>
          <w:hyperlink w:history="true" w:anchor="_TOC_250004">
            <w:r>
              <w:rPr/>
              <w:t>Baseline</w:t>
            </w:r>
            <w:r>
              <w:rPr>
                <w:spacing w:val="-2"/>
              </w:rPr>
              <w:t> </w:t>
            </w:r>
            <w:r>
              <w:rPr/>
              <w:t>tecnica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947" w:val="left" w:leader="none"/>
              <w:tab w:pos="9453" w:val="right" w:leader="dot"/>
            </w:tabs>
            <w:spacing w:line="240" w:lineRule="auto" w:before="122" w:after="0"/>
            <w:ind w:left="946" w:right="0" w:hanging="549"/>
            <w:jc w:val="left"/>
          </w:pPr>
          <w:hyperlink w:history="true" w:anchor="_TOC_250003">
            <w:r>
              <w:rPr/>
              <w:t>Baseline</w:t>
            </w:r>
            <w:r>
              <w:rPr>
                <w:spacing w:val="-2"/>
              </w:rPr>
              <w:t> </w:t>
            </w:r>
            <w:r>
              <w:rPr/>
              <w:t>dei tempi</w:t>
            </w:r>
            <w:r>
              <w:rPr>
                <w:spacing w:val="-1"/>
              </w:rPr>
              <w:t> </w:t>
            </w:r>
            <w:r>
              <w:rPr/>
              <w:t>(Schedule)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947" w:val="left" w:leader="none"/>
              <w:tab w:pos="9453" w:val="right" w:leader="dot"/>
            </w:tabs>
            <w:spacing w:line="240" w:lineRule="auto" w:before="119" w:after="0"/>
            <w:ind w:left="946" w:right="0" w:hanging="549"/>
            <w:jc w:val="left"/>
          </w:pPr>
          <w:hyperlink w:history="true" w:anchor="_TOC_250002">
            <w:r>
              <w:rPr/>
              <w:t>Baseline</w:t>
            </w:r>
            <w:r>
              <w:rPr>
                <w:spacing w:val="-2"/>
              </w:rPr>
              <w:t> </w:t>
            </w:r>
            <w:r>
              <w:rPr/>
              <w:t>dei costi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2" w:after="0"/>
            <w:ind w:left="792" w:right="0" w:hanging="395"/>
            <w:jc w:val="left"/>
          </w:pPr>
          <w:hyperlink w:history="true" w:anchor="_TOC_250001">
            <w:r>
              <w:rPr/>
              <w:t>Strumenti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gestione</w:t>
            </w:r>
            <w:r>
              <w:rPr>
                <w:spacing w:val="-2"/>
              </w:rPr>
              <w:t> </w:t>
            </w:r>
            <w:r>
              <w:rPr/>
              <w:t>/</w:t>
            </w:r>
            <w:r>
              <w:rPr>
                <w:spacing w:val="-2"/>
              </w:rPr>
              <w:t> </w:t>
            </w:r>
            <w:r>
              <w:rPr/>
              <w:t>monitoraggio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controllo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0">
            <w:r>
              <w:rPr/>
              <w:t>Analisi</w:t>
            </w:r>
            <w:r>
              <w:rPr>
                <w:spacing w:val="-1"/>
              </w:rPr>
              <w:t>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rischi</w:t>
              <w:tab/>
              <w:t>6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7"/>
          <w:footerReference w:type="default" r:id="rId8"/>
          <w:pgSz w:w="11900" w:h="16850"/>
          <w:pgMar w:header="636" w:footer="750" w:top="1540" w:bottom="940" w:left="1020" w:right="900"/>
          <w:pgNumType w:start="2"/>
        </w:sectPr>
      </w:pPr>
    </w:p>
    <w:p>
      <w:pPr>
        <w:pStyle w:val="BodyTex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133632" id="docshape16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0" w:right="0" w:hanging="433"/>
        <w:jc w:val="both"/>
      </w:pPr>
      <w:bookmarkStart w:name="_TOC_250008" w:id="1"/>
      <w:bookmarkEnd w:id="1"/>
      <w:r>
        <w:rPr/>
        <w:t>Introduzione</w:t>
      </w:r>
    </w:p>
    <w:p>
      <w:pPr>
        <w:pStyle w:val="BodyText"/>
        <w:spacing w:before="123"/>
        <w:ind w:left="398" w:right="514"/>
        <w:jc w:val="both"/>
      </w:pPr>
      <w:r>
        <w:rPr/>
        <w:t>Il Project Management Plan è il documento in cui si afferma e si spiega come si</w:t>
      </w:r>
      <w:r>
        <w:rPr>
          <w:spacing w:val="1"/>
        </w:rPr>
        <w:t> </w:t>
      </w:r>
      <w:r>
        <w:rPr/>
        <w:t>intende gestire il progetto nella sua interezza. Esso comprende, integra e consolida</w:t>
      </w:r>
      <w:r>
        <w:rPr>
          <w:spacing w:val="-70"/>
        </w:rPr>
        <w:t> </w:t>
      </w:r>
      <w:r>
        <w:rPr/>
        <w:t>gli</w:t>
      </w:r>
      <w:r>
        <w:rPr>
          <w:spacing w:val="-1"/>
        </w:rPr>
        <w:t> </w:t>
      </w:r>
      <w:r>
        <w:rPr/>
        <w:t>altri documenti organizzativi</w:t>
      </w:r>
      <w:r>
        <w:rPr>
          <w:spacing w:val="-1"/>
        </w:rPr>
        <w:t> </w:t>
      </w:r>
      <w:r>
        <w:rPr/>
        <w:t>di</w:t>
      </w:r>
      <w:r>
        <w:rPr>
          <w:spacing w:val="4"/>
        </w:rPr>
        <w:t> </w:t>
      </w:r>
      <w:r>
        <w:rPr/>
        <w:t>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particolare: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34" w:after="0"/>
        <w:ind w:left="1118" w:right="0" w:hanging="361"/>
        <w:jc w:val="left"/>
        <w:rPr>
          <w:sz w:val="24"/>
        </w:rPr>
      </w:pPr>
      <w:r>
        <w:rPr>
          <w:sz w:val="24"/>
        </w:rPr>
        <w:t>INFN-PM-QA-401:</w:t>
      </w:r>
      <w:r>
        <w:rPr>
          <w:spacing w:val="-5"/>
          <w:sz w:val="24"/>
        </w:rPr>
        <w:t> </w:t>
      </w:r>
      <w:r>
        <w:rPr>
          <w:sz w:val="24"/>
        </w:rPr>
        <w:t>Criteri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redazione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PBS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18" w:after="0"/>
        <w:ind w:left="1118" w:right="0" w:hanging="361"/>
        <w:jc w:val="left"/>
        <w:rPr>
          <w:sz w:val="24"/>
        </w:rPr>
      </w:pPr>
      <w:r>
        <w:rPr>
          <w:sz w:val="24"/>
        </w:rPr>
        <w:t>INFN-PM-QA-402:</w:t>
      </w:r>
      <w:r>
        <w:rPr>
          <w:spacing w:val="-5"/>
          <w:sz w:val="24"/>
        </w:rPr>
        <w:t> </w:t>
      </w:r>
      <w:r>
        <w:rPr>
          <w:sz w:val="24"/>
        </w:rPr>
        <w:t>Criteri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redazione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5"/>
          <w:sz w:val="24"/>
        </w:rPr>
        <w:t> </w:t>
      </w:r>
      <w:r>
        <w:rPr>
          <w:sz w:val="24"/>
        </w:rPr>
        <w:t>WBS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19" w:after="0"/>
        <w:ind w:left="1118" w:right="0" w:hanging="361"/>
        <w:jc w:val="left"/>
        <w:rPr>
          <w:sz w:val="24"/>
        </w:rPr>
      </w:pPr>
      <w:r>
        <w:rPr>
          <w:sz w:val="24"/>
        </w:rPr>
        <w:t>INFN-PM-QA-403:</w:t>
      </w:r>
      <w:r>
        <w:rPr>
          <w:spacing w:val="-6"/>
          <w:sz w:val="24"/>
        </w:rPr>
        <w:t> </w:t>
      </w:r>
      <w:r>
        <w:rPr>
          <w:sz w:val="24"/>
        </w:rPr>
        <w:t>Criteri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pianificazione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progetto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15" w:after="0"/>
        <w:ind w:left="1118" w:right="0" w:hanging="361"/>
        <w:jc w:val="left"/>
        <w:rPr>
          <w:sz w:val="24"/>
        </w:rPr>
      </w:pPr>
      <w:r>
        <w:rPr>
          <w:sz w:val="24"/>
        </w:rPr>
        <w:t>INFN-PM-QA-404:</w:t>
      </w:r>
      <w:r>
        <w:rPr>
          <w:spacing w:val="-3"/>
          <w:sz w:val="24"/>
        </w:rPr>
        <w:t> </w:t>
      </w:r>
      <w:r>
        <w:rPr>
          <w:sz w:val="24"/>
        </w:rPr>
        <w:t>Criteri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creazione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OBS</w:t>
      </w:r>
    </w:p>
    <w:p>
      <w:pPr>
        <w:pStyle w:val="BodyText"/>
        <w:spacing w:before="104"/>
        <w:ind w:left="398" w:right="510"/>
        <w:jc w:val="both"/>
      </w:pPr>
      <w:r>
        <w:rPr/>
        <w:t>Nel Project Management Plan vanno spiegati e individuati tutti i processi gestionali</w:t>
      </w:r>
      <w:r>
        <w:rPr>
          <w:spacing w:val="1"/>
        </w:rPr>
        <w:t> </w:t>
      </w:r>
      <w:r>
        <w:rPr/>
        <w:t>che il project manager (o il team di gestione del progetto) intende utilizzare in</w:t>
      </w:r>
      <w:r>
        <w:rPr>
          <w:spacing w:val="1"/>
        </w:rPr>
        <w:t> </w:t>
      </w:r>
      <w:r>
        <w:rPr/>
        <w:t>tutte le sue fasi e durante tutto il suo ciclo di vita. Il Project Management Plan</w:t>
      </w:r>
      <w:r>
        <w:rPr>
          <w:spacing w:val="1"/>
        </w:rPr>
        <w:t> </w:t>
      </w:r>
      <w:r>
        <w:rPr/>
        <w:t>definisce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esecuzione,</w:t>
      </w:r>
      <w:r>
        <w:rPr>
          <w:spacing w:val="-2"/>
        </w:rPr>
        <w:t> </w:t>
      </w:r>
      <w:r>
        <w:rPr/>
        <w:t>monitoraggio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controllo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progetto.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0" w:right="0" w:hanging="433"/>
        <w:jc w:val="both"/>
      </w:pPr>
      <w:bookmarkStart w:name="_TOC_250007" w:id="2"/>
      <w:bookmarkEnd w:id="2"/>
      <w:r>
        <w:rPr/>
        <w:t>Obiettivo</w:t>
      </w:r>
    </w:p>
    <w:p>
      <w:pPr>
        <w:pStyle w:val="BodyText"/>
        <w:spacing w:before="121"/>
        <w:ind w:left="398" w:right="514"/>
        <w:jc w:val="both"/>
      </w:pPr>
      <w:r>
        <w:rPr/>
        <w:t>L’obiettivo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fornire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guida</w:t>
      </w:r>
      <w:r>
        <w:rPr>
          <w:spacing w:val="1"/>
        </w:rPr>
        <w:t> </w:t>
      </w:r>
      <w:r>
        <w:rPr/>
        <w:t>principali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sottolineare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contenuti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debbano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commisurati</w:t>
      </w:r>
      <w:r>
        <w:rPr>
          <w:spacing w:val="72"/>
        </w:rPr>
        <w:t> </w:t>
      </w:r>
      <w:r>
        <w:rPr/>
        <w:t>alla</w:t>
      </w:r>
      <w:r>
        <w:rPr>
          <w:spacing w:val="1"/>
        </w:rPr>
        <w:t> </w:t>
      </w:r>
      <w:r>
        <w:rPr/>
        <w:t>complessità, dimensioni e criticità del progetto. In questo documento dunque si</w:t>
      </w:r>
      <w:r>
        <w:rPr>
          <w:spacing w:val="1"/>
        </w:rPr>
        <w:t> </w:t>
      </w:r>
      <w:r>
        <w:rPr/>
        <w:t>daranno le linee guida generali, ma sarà compito del Project Manager individuare il</w:t>
      </w:r>
      <w:r>
        <w:rPr>
          <w:spacing w:val="-70"/>
        </w:rPr>
        <w:t> </w:t>
      </w:r>
      <w:r>
        <w:rPr/>
        <w:t>grado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dettaglio</w:t>
      </w:r>
      <w:r>
        <w:rPr>
          <w:spacing w:val="-1"/>
        </w:rPr>
        <w:t> </w:t>
      </w:r>
      <w:r>
        <w:rPr/>
        <w:t>più</w:t>
      </w:r>
      <w:r>
        <w:rPr>
          <w:spacing w:val="-1"/>
        </w:rPr>
        <w:t> </w:t>
      </w:r>
      <w:r>
        <w:rPr/>
        <w:t>appropriato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corretta</w:t>
      </w:r>
      <w:r>
        <w:rPr>
          <w:spacing w:val="-1"/>
        </w:rPr>
        <w:t> </w:t>
      </w:r>
      <w:r>
        <w:rPr/>
        <w:t>gestione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progetto.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33"/>
        <w:jc w:val="left"/>
      </w:pPr>
      <w:bookmarkStart w:name="_TOC_250006" w:id="3"/>
      <w:r>
        <w:rPr/>
        <w:t>Contenuti</w:t>
      </w:r>
      <w:r>
        <w:rPr>
          <w:spacing w:val="-5"/>
        </w:rPr>
        <w:t> </w:t>
      </w:r>
      <w:bookmarkEnd w:id="3"/>
      <w:r>
        <w:rPr/>
        <w:t>fondamentali</w:t>
      </w:r>
    </w:p>
    <w:p>
      <w:pPr>
        <w:pStyle w:val="BodyText"/>
        <w:spacing w:before="120"/>
        <w:ind w:left="398" w:right="512"/>
        <w:jc w:val="both"/>
      </w:pPr>
      <w:r>
        <w:rPr/>
        <w:t>Il PMP – (Project Management Plan) deve necessariamente contenere all’inizio ed in</w:t>
      </w:r>
      <w:r>
        <w:rPr>
          <w:spacing w:val="-70"/>
        </w:rPr>
        <w:t> </w:t>
      </w:r>
      <w:r>
        <w:rPr/>
        <w:t>forma sintetica le seguenti</w:t>
      </w:r>
      <w:r>
        <w:rPr>
          <w:spacing w:val="-1"/>
        </w:rPr>
        <w:t> </w:t>
      </w:r>
      <w:r>
        <w:rPr/>
        <w:t>informazioni</w:t>
      </w:r>
      <w:r>
        <w:rPr>
          <w:spacing w:val="-1"/>
        </w:rPr>
        <w:t> </w:t>
      </w:r>
      <w:r>
        <w:rPr/>
        <w:t>preliminari: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96" w:after="0"/>
        <w:ind w:left="1126" w:right="0" w:hanging="161"/>
        <w:jc w:val="left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Progetto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20" w:after="0"/>
        <w:ind w:left="1126" w:right="0" w:hanging="161"/>
        <w:jc w:val="left"/>
        <w:rPr>
          <w:sz w:val="24"/>
        </w:rPr>
      </w:pPr>
      <w:r>
        <w:rPr>
          <w:sz w:val="24"/>
        </w:rPr>
        <w:t>Fonte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finanziamento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19" w:after="0"/>
        <w:ind w:left="1126" w:right="0" w:hanging="161"/>
        <w:jc w:val="left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Cognome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Leader</w:t>
      </w:r>
      <w:r>
        <w:rPr>
          <w:spacing w:val="-3"/>
          <w:sz w:val="24"/>
        </w:rPr>
        <w:t> </w:t>
      </w:r>
      <w:r>
        <w:rPr>
          <w:sz w:val="24"/>
        </w:rPr>
        <w:t>(Capo</w:t>
      </w:r>
      <w:r>
        <w:rPr>
          <w:spacing w:val="-6"/>
          <w:sz w:val="24"/>
        </w:rPr>
        <w:t> </w:t>
      </w:r>
      <w:r>
        <w:rPr>
          <w:sz w:val="24"/>
        </w:rPr>
        <w:t>Progetto)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20" w:after="0"/>
        <w:ind w:left="1126" w:right="0" w:hanging="161"/>
        <w:jc w:val="left"/>
        <w:rPr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> </w:t>
      </w:r>
      <w:r>
        <w:rPr>
          <w:sz w:val="24"/>
        </w:rPr>
        <w:t>Cognome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  <w:r>
        <w:rPr>
          <w:spacing w:val="-4"/>
          <w:sz w:val="24"/>
        </w:rPr>
        <w:t> </w:t>
      </w:r>
      <w:r>
        <w:rPr>
          <w:sz w:val="24"/>
        </w:rPr>
        <w:t>(Responsabile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Progetto).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20" w:after="0"/>
        <w:ind w:left="1126" w:right="0" w:hanging="161"/>
        <w:jc w:val="left"/>
        <w:rPr>
          <w:sz w:val="24"/>
        </w:rPr>
      </w:pPr>
      <w:r>
        <w:rPr>
          <w:sz w:val="24"/>
        </w:rPr>
        <w:t>Organigramma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progetto</w:t>
      </w:r>
      <w:r>
        <w:rPr>
          <w:spacing w:val="-4"/>
          <w:sz w:val="24"/>
        </w:rPr>
        <w:t> </w:t>
      </w:r>
      <w:r>
        <w:rPr>
          <w:sz w:val="24"/>
        </w:rPr>
        <w:t>(Vedi</w:t>
      </w:r>
      <w:r>
        <w:rPr>
          <w:spacing w:val="-4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INFN-PM-QA-404).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20" w:after="0"/>
        <w:ind w:left="1126" w:right="0" w:hanging="161"/>
        <w:jc w:val="left"/>
        <w:rPr>
          <w:sz w:val="24"/>
        </w:rPr>
      </w:pPr>
      <w:r>
        <w:rPr>
          <w:sz w:val="24"/>
        </w:rPr>
        <w:t>Eventuali</w:t>
      </w:r>
      <w:r>
        <w:rPr>
          <w:spacing w:val="-8"/>
          <w:sz w:val="24"/>
        </w:rPr>
        <w:t> </w:t>
      </w:r>
      <w:r>
        <w:rPr>
          <w:sz w:val="24"/>
        </w:rPr>
        <w:t>collaborazioni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altri</w:t>
      </w:r>
      <w:r>
        <w:rPr>
          <w:spacing w:val="-7"/>
          <w:sz w:val="24"/>
        </w:rPr>
        <w:t> </w:t>
      </w:r>
      <w:r>
        <w:rPr>
          <w:sz w:val="24"/>
        </w:rPr>
        <w:t>enti/industrie/laboratori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19" w:after="0"/>
        <w:ind w:left="1126" w:right="0" w:hanging="161"/>
        <w:jc w:val="left"/>
        <w:rPr>
          <w:sz w:val="24"/>
        </w:rPr>
      </w:pPr>
      <w:r>
        <w:rPr>
          <w:sz w:val="24"/>
        </w:rPr>
        <w:t>Obiettivi</w:t>
      </w:r>
      <w:r>
        <w:rPr>
          <w:spacing w:val="-4"/>
          <w:sz w:val="24"/>
        </w:rPr>
        <w:t> </w:t>
      </w:r>
      <w:r>
        <w:rPr>
          <w:sz w:val="24"/>
        </w:rPr>
        <w:t>principali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progetto.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120" w:after="0"/>
        <w:ind w:left="1126" w:right="0" w:hanging="161"/>
        <w:jc w:val="left"/>
        <w:rPr>
          <w:sz w:val="24"/>
        </w:rPr>
      </w:pPr>
      <w:r>
        <w:rPr>
          <w:sz w:val="24"/>
        </w:rPr>
        <w:t>Descrizione</w:t>
      </w:r>
      <w:r>
        <w:rPr>
          <w:spacing w:val="-4"/>
          <w:sz w:val="24"/>
        </w:rPr>
        <w:t> </w:t>
      </w:r>
      <w:r>
        <w:rPr>
          <w:sz w:val="24"/>
        </w:rPr>
        <w:t>sintetica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progetto.</w:t>
      </w:r>
    </w:p>
    <w:p>
      <w:pPr>
        <w:pStyle w:val="BodyText"/>
        <w:spacing w:before="123"/>
        <w:ind w:left="398" w:right="111"/>
      </w:pPr>
      <w:r>
        <w:rPr/>
        <w:t>I</w:t>
      </w:r>
      <w:r>
        <w:rPr>
          <w:spacing w:val="31"/>
        </w:rPr>
        <w:t> </w:t>
      </w:r>
      <w:r>
        <w:rPr/>
        <w:t>paragrafi</w:t>
      </w:r>
      <w:r>
        <w:rPr>
          <w:spacing w:val="33"/>
        </w:rPr>
        <w:t> </w:t>
      </w:r>
      <w:r>
        <w:rPr/>
        <w:t>successivi</w:t>
      </w:r>
      <w:r>
        <w:rPr>
          <w:spacing w:val="31"/>
        </w:rPr>
        <w:t> </w:t>
      </w:r>
      <w:r>
        <w:rPr/>
        <w:t>spiegano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/>
        <w:t>contenuti</w:t>
      </w:r>
      <w:r>
        <w:rPr>
          <w:spacing w:val="30"/>
        </w:rPr>
        <w:t> </w:t>
      </w:r>
      <w:r>
        <w:rPr/>
        <w:t>dei</w:t>
      </w:r>
      <w:r>
        <w:rPr>
          <w:spacing w:val="30"/>
        </w:rPr>
        <w:t> </w:t>
      </w:r>
      <w:r>
        <w:rPr/>
        <w:t>capitoli</w:t>
      </w:r>
      <w:r>
        <w:rPr>
          <w:spacing w:val="33"/>
        </w:rPr>
        <w:t> </w:t>
      </w:r>
      <w:r>
        <w:rPr/>
        <w:t>di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Project</w:t>
      </w:r>
      <w:r>
        <w:rPr>
          <w:spacing w:val="33"/>
        </w:rPr>
        <w:t> </w:t>
      </w:r>
      <w:r>
        <w:rPr/>
        <w:t>Management</w:t>
      </w:r>
      <w:r>
        <w:rPr>
          <w:spacing w:val="-70"/>
        </w:rPr>
        <w:t> </w:t>
      </w:r>
      <w:r>
        <w:rPr/>
        <w:t>Plan</w:t>
      </w:r>
      <w:r>
        <w:rPr>
          <w:spacing w:val="-1"/>
        </w:rPr>
        <w:t> </w:t>
      </w:r>
      <w:r>
        <w:rPr/>
        <w:t>generico.</w:t>
      </w:r>
    </w:p>
    <w:p>
      <w:pPr>
        <w:spacing w:after="0"/>
        <w:sectPr>
          <w:pgSz w:w="11900" w:h="16850"/>
          <w:pgMar w:header="636" w:footer="750" w:top="1540" w:bottom="94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132608" id="docshape17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233" w:after="0"/>
        <w:ind w:left="830" w:right="0" w:hanging="433"/>
        <w:jc w:val="both"/>
      </w:pPr>
      <w:bookmarkStart w:name="_TOC_250005" w:id="4"/>
      <w:r>
        <w:rPr/>
        <w:t>Consolidamento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bookmarkEnd w:id="4"/>
      <w:r>
        <w:rPr/>
        <w:t>baseline</w:t>
      </w:r>
    </w:p>
    <w:p>
      <w:pPr>
        <w:pStyle w:val="BodyText"/>
        <w:spacing w:before="122"/>
        <w:ind w:left="398" w:right="511"/>
        <w:jc w:val="both"/>
      </w:pPr>
      <w:r>
        <w:rPr/>
        <w:t>Come</w:t>
      </w:r>
      <w:r>
        <w:rPr>
          <w:spacing w:val="17"/>
        </w:rPr>
        <w:t> </w:t>
      </w:r>
      <w:r>
        <w:rPr/>
        <w:t>già</w:t>
      </w:r>
      <w:r>
        <w:rPr>
          <w:spacing w:val="15"/>
        </w:rPr>
        <w:t> </w:t>
      </w:r>
      <w:r>
        <w:rPr/>
        <w:t>introdotto</w:t>
      </w:r>
      <w:r>
        <w:rPr>
          <w:spacing w:val="17"/>
        </w:rPr>
        <w:t> </w:t>
      </w:r>
      <w:r>
        <w:rPr/>
        <w:t>nei</w:t>
      </w:r>
      <w:r>
        <w:rPr>
          <w:spacing w:val="17"/>
        </w:rPr>
        <w:t> </w:t>
      </w:r>
      <w:r>
        <w:rPr/>
        <w:t>paragrafi</w:t>
      </w:r>
      <w:r>
        <w:rPr>
          <w:spacing w:val="17"/>
        </w:rPr>
        <w:t> </w:t>
      </w:r>
      <w:r>
        <w:rPr/>
        <w:t>precedenti,</w:t>
      </w:r>
      <w:r>
        <w:rPr>
          <w:spacing w:val="17"/>
        </w:rPr>
        <w:t> </w:t>
      </w:r>
      <w:r>
        <w:rPr/>
        <w:t>il</w:t>
      </w:r>
      <w:r>
        <w:rPr>
          <w:spacing w:val="15"/>
        </w:rPr>
        <w:t> </w:t>
      </w:r>
      <w:r>
        <w:rPr/>
        <w:t>PMP</w:t>
      </w:r>
      <w:r>
        <w:rPr>
          <w:spacing w:val="17"/>
        </w:rPr>
        <w:t> </w:t>
      </w:r>
      <w:r>
        <w:rPr/>
        <w:t>ha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funzione</w:t>
      </w:r>
      <w:r>
        <w:rPr>
          <w:spacing w:val="17"/>
        </w:rPr>
        <w:t> </w:t>
      </w:r>
      <w:r>
        <w:rPr/>
        <w:t>di</w:t>
      </w:r>
      <w:r>
        <w:rPr>
          <w:spacing w:val="15"/>
        </w:rPr>
        <w:t> </w:t>
      </w:r>
      <w:r>
        <w:rPr/>
        <w:t>consolidare</w:t>
      </w:r>
      <w:r>
        <w:rPr>
          <w:spacing w:val="-69"/>
        </w:rPr>
        <w:t> </w:t>
      </w:r>
      <w:r>
        <w:rPr/>
        <w:t>la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specificare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gestionali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progetto.</w:t>
      </w:r>
      <w:r>
        <w:rPr>
          <w:spacing w:val="72"/>
        </w:rPr>
        <w:t> </w:t>
      </w:r>
      <w:r>
        <w:rPr/>
        <w:t>Per</w:t>
      </w:r>
      <w:r>
        <w:rPr>
          <w:spacing w:val="-70"/>
        </w:rPr>
        <w:t> </w:t>
      </w:r>
      <w:r>
        <w:rPr/>
        <w:t>baseline di progetto si intende i documenti di riferimento approvati riguardo la</w:t>
      </w:r>
      <w:r>
        <w:rPr>
          <w:spacing w:val="1"/>
        </w:rPr>
        <w:t> </w:t>
      </w:r>
      <w:r>
        <w:rPr/>
        <w:t>descrizione</w:t>
      </w:r>
      <w:r>
        <w:rPr>
          <w:spacing w:val="-1"/>
        </w:rPr>
        <w:t> </w:t>
      </w:r>
      <w:r>
        <w:rPr/>
        <w:t>tecnica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progetto,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tempi</w:t>
      </w:r>
      <w:r>
        <w:rPr>
          <w:spacing w:val="-2"/>
        </w:rPr>
        <w:t> </w:t>
      </w:r>
      <w:r>
        <w:rPr/>
        <w:t>e i</w:t>
      </w:r>
      <w:r>
        <w:rPr>
          <w:spacing w:val="-4"/>
        </w:rPr>
        <w:t> </w:t>
      </w:r>
      <w:r>
        <w:rPr/>
        <w:t>costi: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40" w:lineRule="auto" w:before="119" w:after="0"/>
        <w:ind w:left="631" w:right="0" w:hanging="162"/>
        <w:jc w:val="both"/>
        <w:rPr>
          <w:sz w:val="24"/>
        </w:rPr>
      </w:pPr>
      <w:r>
        <w:rPr>
          <w:sz w:val="24"/>
        </w:rPr>
        <w:t>Baseline</w:t>
      </w:r>
      <w:r>
        <w:rPr>
          <w:spacing w:val="-6"/>
          <w:sz w:val="24"/>
        </w:rPr>
        <w:t> </w:t>
      </w:r>
      <w:r>
        <w:rPr>
          <w:sz w:val="24"/>
        </w:rPr>
        <w:t>tecnica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40" w:lineRule="auto" w:before="121" w:after="0"/>
        <w:ind w:left="631" w:right="0" w:hanging="162"/>
        <w:jc w:val="both"/>
        <w:rPr>
          <w:sz w:val="24"/>
        </w:rPr>
      </w:pPr>
      <w:r>
        <w:rPr>
          <w:sz w:val="24"/>
        </w:rPr>
        <w:t>Baseline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tempi</w:t>
      </w:r>
      <w:r>
        <w:rPr>
          <w:spacing w:val="-3"/>
          <w:sz w:val="24"/>
        </w:rPr>
        <w:t> </w:t>
      </w:r>
      <w:r>
        <w:rPr>
          <w:sz w:val="24"/>
        </w:rPr>
        <w:t>(Schedule)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40" w:lineRule="auto" w:before="122" w:after="0"/>
        <w:ind w:left="631" w:right="0" w:hanging="162"/>
        <w:jc w:val="both"/>
        <w:rPr>
          <w:sz w:val="24"/>
        </w:rPr>
      </w:pPr>
      <w:r>
        <w:rPr>
          <w:sz w:val="24"/>
        </w:rPr>
        <w:t>Baseline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costi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975" w:val="left" w:leader="none"/>
        </w:tabs>
        <w:spacing w:line="240" w:lineRule="auto" w:before="0" w:after="0"/>
        <w:ind w:left="974" w:right="0" w:hanging="577"/>
        <w:jc w:val="both"/>
      </w:pPr>
      <w:bookmarkStart w:name="_TOC_250004" w:id="5"/>
      <w:r>
        <w:rPr/>
        <w:t>Baseline</w:t>
      </w:r>
      <w:r>
        <w:rPr>
          <w:spacing w:val="-4"/>
        </w:rPr>
        <w:t> </w:t>
      </w:r>
      <w:bookmarkEnd w:id="5"/>
      <w:r>
        <w:rPr/>
        <w:t>tecnica</w:t>
      </w:r>
    </w:p>
    <w:p>
      <w:pPr>
        <w:pStyle w:val="BodyText"/>
        <w:spacing w:before="120"/>
        <w:ind w:left="398" w:right="521"/>
        <w:jc w:val="both"/>
      </w:pPr>
      <w:r>
        <w:rPr/>
        <w:t>La baseline tecnica è definita dalla configurazione (PBS e documentazione annessa)</w:t>
      </w:r>
      <w:r>
        <w:rPr>
          <w:spacing w:val="-70"/>
        </w:rPr>
        <w:t> </w:t>
      </w:r>
      <w:r>
        <w:rPr/>
        <w:t>e dal TDR. Nel Project Management Plan si deve far riferimento a entrambi gli</w:t>
      </w:r>
      <w:r>
        <w:rPr>
          <w:spacing w:val="1"/>
        </w:rPr>
        <w:t> </w:t>
      </w:r>
      <w:r>
        <w:rPr/>
        <w:t>strumenti</w:t>
      </w:r>
      <w:r>
        <w:rPr>
          <w:spacing w:val="-1"/>
        </w:rPr>
        <w:t> </w:t>
      </w:r>
      <w:r>
        <w:rPr/>
        <w:t>come baseline tecnica.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975" w:val="left" w:leader="none"/>
        </w:tabs>
        <w:spacing w:line="240" w:lineRule="auto" w:before="0" w:after="0"/>
        <w:ind w:left="974" w:right="0" w:hanging="577"/>
        <w:jc w:val="both"/>
      </w:pPr>
      <w:bookmarkStart w:name="_TOC_250003" w:id="6"/>
      <w:r>
        <w:rPr/>
        <w:t>Baseline</w:t>
      </w:r>
      <w:r>
        <w:rPr>
          <w:spacing w:val="-7"/>
        </w:rPr>
        <w:t> </w:t>
      </w:r>
      <w:r>
        <w:rPr/>
        <w:t>dei</w:t>
      </w:r>
      <w:r>
        <w:rPr>
          <w:spacing w:val="-5"/>
        </w:rPr>
        <w:t> </w:t>
      </w:r>
      <w:r>
        <w:rPr/>
        <w:t>tempi</w:t>
      </w:r>
      <w:r>
        <w:rPr>
          <w:spacing w:val="-5"/>
        </w:rPr>
        <w:t> </w:t>
      </w:r>
      <w:bookmarkEnd w:id="6"/>
      <w:r>
        <w:rPr/>
        <w:t>(Schedule)</w:t>
      </w:r>
    </w:p>
    <w:p>
      <w:pPr>
        <w:pStyle w:val="BodyText"/>
        <w:spacing w:before="120"/>
        <w:ind w:left="398" w:right="510"/>
        <w:jc w:val="both"/>
      </w:pPr>
      <w:r>
        <w:rPr/>
        <w:t>In questo capitolo va riassunta la pianificazione di alto livello e le milestone</w:t>
      </w:r>
      <w:r>
        <w:rPr>
          <w:spacing w:val="1"/>
        </w:rPr>
        <w:t> </w:t>
      </w:r>
      <w:r>
        <w:rPr/>
        <w:t>principali di progetto. Va elencato anche il grado di dettaglio della pianificazione e</w:t>
      </w:r>
      <w:r>
        <w:rPr>
          <w:spacing w:val="-70"/>
        </w:rPr>
        <w:t> </w:t>
      </w:r>
      <w:r>
        <w:rPr/>
        <w:t>i processi di gestione della stessa. Inoltre è possibile indicare le contingenze di</w:t>
      </w:r>
      <w:r>
        <w:rPr>
          <w:spacing w:val="1"/>
        </w:rPr>
        <w:t> </w:t>
      </w:r>
      <w:r>
        <w:rPr/>
        <w:t>progetto che si hanno a disposizione. Nella baseline dei tempi vanno specificate le</w:t>
      </w:r>
      <w:r>
        <w:rPr>
          <w:spacing w:val="1"/>
        </w:rPr>
        <w:t> </w:t>
      </w:r>
      <w:r>
        <w:rPr/>
        <w:t>attività e le milestone che fanno parte del percorso critico. Per percorso critico si</w:t>
      </w:r>
      <w:r>
        <w:rPr>
          <w:spacing w:val="1"/>
        </w:rPr>
        <w:t> </w:t>
      </w:r>
      <w:r>
        <w:rPr/>
        <w:t>intende la sequenza di attività la cui variazione della data di fine corrisponde ad</w:t>
      </w:r>
      <w:r>
        <w:rPr>
          <w:spacing w:val="1"/>
        </w:rPr>
        <w:t> </w:t>
      </w:r>
      <w:r>
        <w:rPr/>
        <w:t>una variazione della data di fine progetto, In altre parole, la sequenza di azioni il</w:t>
      </w:r>
      <w:r>
        <w:rPr>
          <w:spacing w:val="1"/>
        </w:rPr>
        <w:t> </w:t>
      </w:r>
      <w:r>
        <w:rPr/>
        <w:t>cui</w:t>
      </w:r>
      <w:r>
        <w:rPr>
          <w:spacing w:val="-2"/>
        </w:rPr>
        <w:t> </w:t>
      </w:r>
      <w:r>
        <w:rPr/>
        <w:t>ritardo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anticipo</w:t>
      </w:r>
      <w:r>
        <w:rPr>
          <w:spacing w:val="-5"/>
        </w:rPr>
        <w:t> </w:t>
      </w:r>
      <w:r>
        <w:rPr/>
        <w:t>provoca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ritardo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anticipo</w:t>
      </w:r>
      <w:r>
        <w:rPr>
          <w:spacing w:val="-5"/>
        </w:rPr>
        <w:t> </w:t>
      </w:r>
      <w:r>
        <w:rPr/>
        <w:t>della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progetto.</w:t>
      </w:r>
    </w:p>
    <w:p>
      <w:pPr>
        <w:pStyle w:val="BodyText"/>
        <w:spacing w:before="120"/>
        <w:ind w:left="398" w:right="511"/>
        <w:jc w:val="both"/>
      </w:pPr>
      <w:r>
        <w:rPr/>
        <w:t>Le milestones che non fanno parte del percorso critico (soft milestones) vanno</w:t>
      </w:r>
      <w:r>
        <w:rPr>
          <w:spacing w:val="1"/>
        </w:rPr>
        <w:t> </w:t>
      </w:r>
      <w:r>
        <w:rPr/>
        <w:t>anch’esse</w:t>
      </w:r>
      <w:r>
        <w:rPr>
          <w:spacing w:val="-1"/>
        </w:rPr>
        <w:t> </w:t>
      </w:r>
      <w:r>
        <w:rPr/>
        <w:t>indicate.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975" w:val="left" w:leader="none"/>
        </w:tabs>
        <w:spacing w:line="240" w:lineRule="auto" w:before="0" w:after="0"/>
        <w:ind w:left="974" w:right="0" w:hanging="577"/>
        <w:jc w:val="both"/>
      </w:pPr>
      <w:bookmarkStart w:name="_TOC_250002" w:id="7"/>
      <w:r>
        <w:rPr/>
        <w:t>Baseline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bookmarkEnd w:id="7"/>
      <w:r>
        <w:rPr/>
        <w:t>costi</w:t>
      </w:r>
    </w:p>
    <w:p>
      <w:pPr>
        <w:pStyle w:val="BodyText"/>
        <w:spacing w:before="123"/>
        <w:ind w:left="398" w:right="513"/>
        <w:jc w:val="both"/>
      </w:pPr>
      <w:r>
        <w:rPr/>
        <w:t>Partendo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WBS,</w:t>
      </w:r>
      <w:r>
        <w:rPr>
          <w:spacing w:val="17"/>
        </w:rPr>
        <w:t> </w:t>
      </w:r>
      <w:r>
        <w:rPr/>
        <w:t>dalla</w:t>
      </w:r>
      <w:r>
        <w:rPr>
          <w:spacing w:val="15"/>
        </w:rPr>
        <w:t> </w:t>
      </w:r>
      <w:r>
        <w:rPr/>
        <w:t>PBS</w:t>
      </w:r>
      <w:r>
        <w:rPr>
          <w:spacing w:val="15"/>
        </w:rPr>
        <w:t> </w:t>
      </w:r>
      <w:r>
        <w:rPr/>
        <w:t>(documenti</w:t>
      </w:r>
      <w:r>
        <w:rPr>
          <w:spacing w:val="15"/>
        </w:rPr>
        <w:t> </w:t>
      </w:r>
      <w:r>
        <w:rPr/>
        <w:t>INFN-PM-QA-401,</w:t>
      </w:r>
      <w:r>
        <w:rPr>
          <w:spacing w:val="16"/>
        </w:rPr>
        <w:t> </w:t>
      </w:r>
      <w:r>
        <w:rPr/>
        <w:t>402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relativi</w:t>
      </w:r>
      <w:r>
        <w:rPr>
          <w:spacing w:val="15"/>
        </w:rPr>
        <w:t> </w:t>
      </w:r>
      <w:r>
        <w:rPr/>
        <w:t>esempi)</w:t>
      </w:r>
      <w:r>
        <w:rPr>
          <w:spacing w:val="-70"/>
        </w:rPr>
        <w:t> </w:t>
      </w:r>
      <w:r>
        <w:rPr/>
        <w:t>e dalla pianificazione è necessario creare una baseline dei costi che descriva il</w:t>
      </w:r>
      <w:r>
        <w:rPr>
          <w:spacing w:val="1"/>
        </w:rPr>
        <w:t> </w:t>
      </w:r>
      <w:r>
        <w:rPr/>
        <w:t>profilo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sottoprodotti</w:t>
      </w:r>
      <w:r>
        <w:rPr>
          <w:spacing w:val="1"/>
        </w:rPr>
        <w:t> </w:t>
      </w:r>
      <w:r>
        <w:rPr/>
        <w:t>(o</w:t>
      </w:r>
      <w:r>
        <w:rPr>
          <w:spacing w:val="1"/>
        </w:rPr>
        <w:t> </w:t>
      </w:r>
      <w:r>
        <w:rPr/>
        <w:t>workpackage), in modo da tenere sotto controllo non solo la spesa di ogni singolo</w:t>
      </w:r>
      <w:r>
        <w:rPr>
          <w:spacing w:val="1"/>
        </w:rPr>
        <w:t> </w:t>
      </w:r>
      <w:r>
        <w:rPr/>
        <w:t>workpackage ma anche quando essa deve avvenire e in particolar modo quando</w:t>
      </w:r>
      <w:r>
        <w:rPr>
          <w:spacing w:val="1"/>
        </w:rPr>
        <w:t> </w:t>
      </w:r>
      <w:r>
        <w:rPr/>
        <w:t>devono</w:t>
      </w:r>
      <w:r>
        <w:rPr>
          <w:spacing w:val="-1"/>
        </w:rPr>
        <w:t> </w:t>
      </w:r>
      <w:r>
        <w:rPr/>
        <w:t>essere</w:t>
      </w:r>
      <w:r>
        <w:rPr>
          <w:spacing w:val="-2"/>
        </w:rPr>
        <w:t> </w:t>
      </w:r>
      <w:r>
        <w:rPr/>
        <w:t>allocati</w:t>
      </w:r>
      <w:r>
        <w:rPr>
          <w:spacing w:val="-2"/>
        </w:rPr>
        <w:t> </w:t>
      </w:r>
      <w:r>
        <w:rPr/>
        <w:t>i fondi.</w:t>
      </w:r>
    </w:p>
    <w:p>
      <w:pPr>
        <w:pStyle w:val="BodyText"/>
        <w:spacing w:before="121"/>
        <w:ind w:left="398" w:right="515"/>
        <w:jc w:val="both"/>
      </w:pPr>
      <w:r>
        <w:rPr/>
        <w:t>Il profilo di spesa integrato nel tempo dà luogo alla cosiddetta curva a S che</w:t>
      </w:r>
      <w:r>
        <w:rPr>
          <w:spacing w:val="1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la baseline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costi.</w:t>
      </w:r>
    </w:p>
    <w:p>
      <w:pPr>
        <w:pStyle w:val="BodyText"/>
        <w:spacing w:before="119"/>
        <w:ind w:left="398" w:right="518"/>
        <w:jc w:val="both"/>
      </w:pPr>
      <w:r>
        <w:rPr/>
        <w:t>Per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esplicitato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atteso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approvvigionamento. Nel caso in cui il prodotto venisse acquistato tramite fornitori</w:t>
      </w:r>
      <w:r>
        <w:rPr>
          <w:spacing w:val="-70"/>
        </w:rPr>
        <w:t> </w:t>
      </w:r>
      <w:r>
        <w:rPr/>
        <w:t>esterni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pianificazione</w:t>
      </w:r>
      <w:r>
        <w:rPr>
          <w:spacing w:val="47"/>
        </w:rPr>
        <w:t> </w:t>
      </w:r>
      <w:r>
        <w:rPr/>
        <w:t>della</w:t>
      </w:r>
      <w:r>
        <w:rPr>
          <w:spacing w:val="47"/>
        </w:rPr>
        <w:t> </w:t>
      </w:r>
      <w:r>
        <w:rPr/>
        <w:t>spesa</w:t>
      </w:r>
      <w:r>
        <w:rPr>
          <w:spacing w:val="47"/>
        </w:rPr>
        <w:t> </w:t>
      </w:r>
      <w:r>
        <w:rPr/>
        <w:t>deve</w:t>
      </w:r>
      <w:r>
        <w:rPr>
          <w:spacing w:val="47"/>
        </w:rPr>
        <w:t> </w:t>
      </w:r>
      <w:r>
        <w:rPr/>
        <w:t>tenere</w:t>
      </w:r>
      <w:r>
        <w:rPr>
          <w:spacing w:val="47"/>
        </w:rPr>
        <w:t> </w:t>
      </w:r>
      <w:r>
        <w:rPr/>
        <w:t>conto</w:t>
      </w:r>
      <w:r>
        <w:rPr>
          <w:spacing w:val="47"/>
        </w:rPr>
        <w:t> </w:t>
      </w:r>
      <w:r>
        <w:rPr/>
        <w:t>dei</w:t>
      </w:r>
      <w:r>
        <w:rPr>
          <w:spacing w:val="47"/>
        </w:rPr>
        <w:t> </w:t>
      </w:r>
      <w:r>
        <w:rPr/>
        <w:t>tempi</w:t>
      </w:r>
      <w:r>
        <w:rPr>
          <w:spacing w:val="47"/>
        </w:rPr>
        <w:t> </w:t>
      </w:r>
      <w:r>
        <w:rPr/>
        <w:t>necessari</w:t>
      </w:r>
      <w:r>
        <w:rPr>
          <w:spacing w:val="47"/>
        </w:rPr>
        <w:t> </w:t>
      </w:r>
      <w:r>
        <w:rPr/>
        <w:t>per</w:t>
      </w:r>
    </w:p>
    <w:p>
      <w:pPr>
        <w:spacing w:after="0"/>
        <w:jc w:val="both"/>
        <w:sectPr>
          <w:pgSz w:w="11900" w:h="16850"/>
          <w:pgMar w:header="636" w:footer="750" w:top="1540" w:bottom="94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080002pt;margin-top:97.079979pt;width:486.75pt;height:674.05pt;mso-position-horizontal-relative:page;mso-position-vertical-relative:page;z-index:-16131584" id="docshapegroup18" coordorigin="1102,1942" coordsize="9735,13481">
            <v:shape style="position:absolute;left:1108;top:1948;width:9720;height:13467" id="docshape19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  <v:path arrowok="t"/>
              <v:stroke dashstyle="solid"/>
            </v:shape>
            <v:rect style="position:absolute;left:1418;top:6093;width:8640;height:4208" id="docshape20" filled="true" fillcolor="#ffffff" stroked="false">
              <v:fill type="solid"/>
            </v:rect>
            <v:line style="position:absolute" from="1820,9743" to="2204,9743" stroked="true" strokeweight="3.72pt" strokecolor="#497dba">
              <v:stroke dashstyle="solid"/>
            </v:line>
            <v:line style="position:absolute" from="1820,10045" to="2204,10045" stroked="true" strokeweight="3.72pt" strokecolor="#bd4a47">
              <v:stroke dashstyle="solid"/>
            </v:line>
            <v:shape style="position:absolute;left:3726;top:7160;width:5847;height:2139" id="docshape21" coordorigin="3726,7160" coordsize="5847,2139" path="m3726,9299l4259,9220,4789,9059,5320,8821,5852,8449,6383,7969,6916,7571,7446,7360,7979,7244,8509,7180,9040,7160,9572,7160e" filled="false" stroked="true" strokeweight="3.72pt" strokecolor="#497dba">
              <v:path arrowok="t"/>
              <v:stroke dashstyle="solid"/>
            </v:shape>
            <v:shape style="position:absolute;left:3726;top:8288;width:2127;height:1011" id="docshape22" coordorigin="3726,8288" coordsize="2127,1011" path="m3726,9299l4259,9220,4789,9059,5320,8821,5852,8288e" filled="false" stroked="true" strokeweight="3.72pt" strokecolor="#bd4a47">
              <v:path arrowok="t"/>
              <v:stroke dashstyle="solid"/>
            </v:shape>
            <v:rect style="position:absolute;left:1418;top:6093;width:8640;height:4208" id="docshape23" filled="false" stroked="true" strokeweight=".72pt" strokecolor="#858585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34"/>
        <w:ind w:left="398" w:right="521"/>
        <w:jc w:val="both"/>
      </w:pPr>
      <w:r>
        <w:rPr/>
        <w:t>l’espletamento delle procedure amministrative necessarie per l’acquisto (ad. Es.</w:t>
      </w:r>
      <w:r>
        <w:rPr>
          <w:spacing w:val="1"/>
        </w:rPr>
        <w:t> </w:t>
      </w:r>
      <w:r>
        <w:rPr/>
        <w:t>gare di</w:t>
      </w:r>
      <w:r>
        <w:rPr>
          <w:spacing w:val="-2"/>
        </w:rPr>
        <w:t> </w:t>
      </w:r>
      <w:r>
        <w:rPr/>
        <w:t>appalto,</w:t>
      </w:r>
      <w:r>
        <w:rPr>
          <w:spacing w:val="-2"/>
        </w:rPr>
        <w:t> </w:t>
      </w:r>
      <w:r>
        <w:rPr/>
        <w:t>manifestazioni di</w:t>
      </w:r>
      <w:r>
        <w:rPr>
          <w:spacing w:val="-1"/>
        </w:rPr>
        <w:t> </w:t>
      </w:r>
      <w:r>
        <w:rPr/>
        <w:t>interesse,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spacing w:before="116"/>
        <w:ind w:left="398" w:right="511"/>
        <w:jc w:val="both"/>
      </w:pPr>
      <w:r>
        <w:rPr/>
        <w:t>È quindi possibile creare un profilo di spesa in funzione del tempo in cui i fondi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allocati.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informazione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amministrativi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Centrale.</w:t>
      </w:r>
      <w:r>
        <w:rPr>
          <w:spacing w:val="1"/>
        </w:rPr>
        <w:t> </w:t>
      </w:r>
      <w:r>
        <w:rPr/>
        <w:t>Ciò</w:t>
      </w:r>
      <w:r>
        <w:rPr>
          <w:spacing w:val="1"/>
        </w:rPr>
        <w:t> </w:t>
      </w:r>
      <w:r>
        <w:rPr/>
        <w:t>ottimizzerà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semplificherà</w:t>
      </w:r>
      <w:r>
        <w:rPr>
          <w:spacing w:val="1"/>
        </w:rPr>
        <w:t> </w:t>
      </w:r>
      <w:r>
        <w:rPr/>
        <w:t>l’interazione con le funzioni amministrative e minimizzerà i rischi di imprevisti</w:t>
      </w:r>
      <w:r>
        <w:rPr>
          <w:spacing w:val="1"/>
        </w:rPr>
        <w:t> </w:t>
      </w:r>
      <w:r>
        <w:rPr/>
        <w:t>derivanti</w:t>
      </w:r>
      <w:r>
        <w:rPr>
          <w:spacing w:val="-1"/>
        </w:rPr>
        <w:t> </w:t>
      </w:r>
      <w:r>
        <w:rPr/>
        <w:t>dall’espletamento</w:t>
      </w:r>
      <w:r>
        <w:rPr>
          <w:spacing w:val="-4"/>
        </w:rPr>
        <w:t> </w:t>
      </w:r>
      <w:r>
        <w:rPr/>
        <w:t>delle gare di appalto.</w:t>
      </w:r>
    </w:p>
    <w:p>
      <w:pPr>
        <w:pStyle w:val="BodyText"/>
        <w:spacing w:before="120"/>
        <w:ind w:left="398" w:right="512"/>
        <w:jc w:val="both"/>
      </w:pPr>
      <w:r>
        <w:rPr/>
        <w:t>Il profilo di spesa pianificato sarà poi comparato con il profilo di spesa reale per</w:t>
      </w:r>
      <w:r>
        <w:rPr>
          <w:spacing w:val="1"/>
        </w:rPr>
        <w:t> </w:t>
      </w:r>
      <w:r>
        <w:rPr/>
        <w:t>valutare scostamento dei tempi e dei costi nel corso dell’esecuzione del progetto.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Fig.1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rappresentato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esempio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integrata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WP</w:t>
      </w:r>
      <w:r>
        <w:rPr>
          <w:spacing w:val="1"/>
        </w:rPr>
        <w:t> </w:t>
      </w:r>
      <w:r>
        <w:rPr/>
        <w:t>(asse</w:t>
      </w:r>
      <w:r>
        <w:rPr>
          <w:spacing w:val="-70"/>
        </w:rPr>
        <w:t> </w:t>
      </w:r>
      <w:r>
        <w:rPr/>
        <w:t>verticale)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funzione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tempo</w:t>
      </w:r>
      <w:r>
        <w:rPr>
          <w:spacing w:val="-3"/>
        </w:rPr>
        <w:t> </w:t>
      </w:r>
      <w:r>
        <w:rPr/>
        <w:t>(asse</w:t>
      </w:r>
      <w:r>
        <w:rPr>
          <w:spacing w:val="-3"/>
        </w:rPr>
        <w:t> </w:t>
      </w:r>
      <w:r>
        <w:rPr/>
        <w:t>orizzontale</w:t>
      </w:r>
      <w:r>
        <w:rPr>
          <w:spacing w:val="-4"/>
        </w:rPr>
        <w:t> </w:t>
      </w:r>
      <w:r>
        <w:rPr/>
        <w:t>espresso</w:t>
      </w:r>
      <w:r>
        <w:rPr>
          <w:spacing w:val="-3"/>
        </w:rPr>
        <w:t> </w:t>
      </w:r>
      <w:r>
        <w:rPr/>
        <w:t>in</w:t>
      </w:r>
      <w:r>
        <w:rPr>
          <w:spacing w:val="4"/>
        </w:rPr>
        <w:t> </w:t>
      </w:r>
      <w:r>
        <w:rPr/>
        <w:t>mesi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questo</w:t>
      </w:r>
      <w:r>
        <w:rPr>
          <w:spacing w:val="-3"/>
        </w:rPr>
        <w:t> </w:t>
      </w:r>
      <w:r>
        <w:rPr/>
        <w:t>caso).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7"/>
        <w:ind w:left="597" w:right="1138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Costi</w:t>
      </w:r>
      <w:r>
        <w:rPr>
          <w:rFonts w:ascii="Arial"/>
          <w:b/>
          <w:spacing w:val="-3"/>
          <w:sz w:val="36"/>
        </w:rPr>
        <w:t> </w:t>
      </w:r>
      <w:r>
        <w:rPr>
          <w:rFonts w:ascii="Arial"/>
          <w:b/>
          <w:sz w:val="36"/>
        </w:rPr>
        <w:t>pianificati</w:t>
      </w:r>
      <w:r>
        <w:rPr>
          <w:rFonts w:ascii="Arial"/>
          <w:b/>
          <w:spacing w:val="-6"/>
          <w:sz w:val="36"/>
        </w:rPr>
        <w:t> </w:t>
      </w:r>
      <w:r>
        <w:rPr>
          <w:rFonts w:ascii="Arial"/>
          <w:b/>
          <w:sz w:val="36"/>
        </w:rPr>
        <w:t>vs</w:t>
      </w:r>
      <w:r>
        <w:rPr>
          <w:rFonts w:ascii="Arial"/>
          <w:b/>
          <w:spacing w:val="7"/>
          <w:sz w:val="36"/>
        </w:rPr>
        <w:t> </w:t>
      </w:r>
      <w:r>
        <w:rPr>
          <w:rFonts w:ascii="Arial"/>
          <w:b/>
          <w:sz w:val="36"/>
        </w:rPr>
        <w:t>Costi</w:t>
      </w:r>
      <w:r>
        <w:rPr>
          <w:rFonts w:ascii="Arial"/>
          <w:b/>
          <w:spacing w:val="-2"/>
          <w:sz w:val="36"/>
        </w:rPr>
        <w:t> </w:t>
      </w:r>
      <w:r>
        <w:rPr>
          <w:rFonts w:ascii="Arial"/>
          <w:b/>
          <w:sz w:val="36"/>
        </w:rPr>
        <w:t>reali</w:t>
      </w:r>
    </w:p>
    <w:p>
      <w:pPr>
        <w:spacing w:before="123"/>
        <w:ind w:left="0" w:right="7716" w:firstLine="0"/>
        <w:jc w:val="right"/>
        <w:rPr>
          <w:rFonts w:ascii="Cambria"/>
          <w:sz w:val="20"/>
        </w:rPr>
      </w:pPr>
      <w:r>
        <w:rPr/>
        <w:pict>
          <v:shape style="position:absolute;margin-left:87.480003pt;margin-top:12.051955pt;width:405.15pt;height:165.05pt;mso-position-horizontal-relative:page;mso-position-vertical-relative:paragraph;z-index:15734272" type="#_x0000_t202" id="docshape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858585"/>
                      <w:left w:val="single" w:sz="6" w:space="0" w:color="858585"/>
                      <w:bottom w:val="single" w:sz="6" w:space="0" w:color="858585"/>
                      <w:right w:val="single" w:sz="6" w:space="0" w:color="858585"/>
                      <w:insideH w:val="single" w:sz="6" w:space="0" w:color="858585"/>
                      <w:insideV w:val="single" w:sz="6" w:space="0" w:color="85858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4"/>
                    <w:gridCol w:w="530"/>
                    <w:gridCol w:w="532"/>
                    <w:gridCol w:w="530"/>
                    <w:gridCol w:w="532"/>
                    <w:gridCol w:w="530"/>
                    <w:gridCol w:w="532"/>
                    <w:gridCol w:w="530"/>
                    <w:gridCol w:w="530"/>
                    <w:gridCol w:w="532"/>
                    <w:gridCol w:w="530"/>
                    <w:gridCol w:w="532"/>
                    <w:gridCol w:w="530"/>
                  </w:tblGrid>
                  <w:tr>
                    <w:trPr>
                      <w:trHeight w:val="251" w:hRule="atLeast"/>
                    </w:trPr>
                    <w:tc>
                      <w:tcPr>
                        <w:tcW w:w="1704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1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right="191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7"/>
                          <w:ind w:left="19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left="21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7"/>
                          <w:ind w:left="21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left="25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7"/>
                          <w:ind w:left="27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right="130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7"/>
                          <w:ind w:left="81" w:right="52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7"/>
                          <w:ind w:left="81" w:right="51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before="15"/>
                          <w:ind w:left="48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PIANIFICATO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left="1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20"/>
                          <w:ind w:left="73" w:right="57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right="135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20"/>
                          <w:ind w:left="76" w:right="57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left="76" w:right="5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320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20"/>
                          <w:ind w:left="78" w:right="57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left="78" w:right="5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650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left="81" w:right="55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20"/>
                          <w:ind w:left="81" w:right="55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773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right="76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797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20"/>
                          <w:ind w:left="81" w:right="52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805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20"/>
                          <w:ind w:left="81" w:right="51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805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before="14"/>
                          <w:ind w:left="48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REALE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9"/>
                          <w:ind w:left="1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9"/>
                          <w:ind w:left="73" w:right="57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9"/>
                          <w:ind w:right="135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9"/>
                          <w:ind w:left="76" w:right="57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9"/>
                          <w:ind w:left="76" w:right="56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380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/>
          <w:sz w:val="20"/>
        </w:rPr>
        <w:t>900</w:t>
      </w:r>
    </w:p>
    <w:p>
      <w:pPr>
        <w:spacing w:before="32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800</w:t>
      </w:r>
    </w:p>
    <w:p>
      <w:pPr>
        <w:spacing w:before="30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700</w:t>
      </w:r>
    </w:p>
    <w:p>
      <w:pPr>
        <w:spacing w:before="32"/>
        <w:ind w:left="0" w:right="7716" w:firstLine="0"/>
        <w:jc w:val="right"/>
        <w:rPr>
          <w:rFonts w:ascii="Cambria"/>
          <w:sz w:val="20"/>
        </w:rPr>
      </w:pPr>
      <w:r>
        <w:rPr/>
        <w:pict>
          <v:shape style="position:absolute;margin-left:82.793961pt;margin-top:4.335606pt;width:17.7pt;height:47.25pt;mso-position-horizontal-relative:page;mso-position-vertical-relative:paragraph;z-index:15733760" type="#_x0000_t202" id="docshape25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€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(a.u.)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sz w:val="20"/>
        </w:rPr>
        <w:t>600</w:t>
      </w:r>
    </w:p>
    <w:p>
      <w:pPr>
        <w:spacing w:before="31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500</w:t>
      </w:r>
    </w:p>
    <w:p>
      <w:pPr>
        <w:spacing w:before="31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400</w:t>
      </w:r>
    </w:p>
    <w:p>
      <w:pPr>
        <w:spacing w:before="32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300</w:t>
      </w:r>
    </w:p>
    <w:p>
      <w:pPr>
        <w:spacing w:before="31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200</w:t>
      </w:r>
    </w:p>
    <w:p>
      <w:pPr>
        <w:spacing w:before="31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sz w:val="20"/>
        </w:rPr>
        <w:t>100</w:t>
      </w:r>
    </w:p>
    <w:p>
      <w:pPr>
        <w:spacing w:before="32"/>
        <w:ind w:left="0" w:right="7716" w:firstLine="0"/>
        <w:jc w:val="right"/>
        <w:rPr>
          <w:rFonts w:ascii="Cambria"/>
          <w:sz w:val="20"/>
        </w:rPr>
      </w:pPr>
      <w:r>
        <w:rPr>
          <w:rFonts w:ascii="Cambria"/>
          <w:w w:val="99"/>
          <w:sz w:val="20"/>
        </w:rPr>
        <w:t>0</w:t>
      </w:r>
    </w:p>
    <w:p>
      <w:pPr>
        <w:pStyle w:val="BodyText"/>
        <w:rPr>
          <w:rFonts w:ascii="Cambria"/>
          <w:sz w:val="22"/>
        </w:rPr>
      </w:pPr>
    </w:p>
    <w:p>
      <w:pPr>
        <w:pStyle w:val="BodyText"/>
        <w:rPr>
          <w:rFonts w:ascii="Cambria"/>
          <w:sz w:val="22"/>
        </w:rPr>
      </w:pPr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2"/>
        <w:rPr>
          <w:rFonts w:ascii="Cambria"/>
          <w:sz w:val="22"/>
        </w:rPr>
      </w:pPr>
    </w:p>
    <w:p>
      <w:pPr>
        <w:pStyle w:val="BodyText"/>
        <w:ind w:left="1021" w:right="1138"/>
        <w:jc w:val="center"/>
      </w:pPr>
      <w:r>
        <w:rPr/>
        <w:t>Fig.1:</w:t>
      </w:r>
      <w:r>
        <w:rPr>
          <w:spacing w:val="-4"/>
        </w:rPr>
        <w:t> </w:t>
      </w:r>
      <w:r>
        <w:rPr/>
        <w:t>Esempio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curva</w:t>
      </w:r>
      <w:r>
        <w:rPr>
          <w:spacing w:val="-2"/>
        </w:rPr>
        <w:t> </w:t>
      </w:r>
      <w:r>
        <w:rPr/>
        <w:t>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229" w:after="0"/>
        <w:ind w:left="830" w:right="0" w:hanging="433"/>
        <w:jc w:val="both"/>
      </w:pPr>
      <w:bookmarkStart w:name="_TOC_250001" w:id="8"/>
      <w:r>
        <w:rPr/>
        <w:t>Strumenti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monitoraggio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bookmarkEnd w:id="8"/>
      <w:r>
        <w:rPr/>
        <w:t>controllo</w:t>
      </w:r>
    </w:p>
    <w:p>
      <w:pPr>
        <w:pStyle w:val="BodyText"/>
        <w:spacing w:before="120"/>
        <w:ind w:left="398" w:right="514"/>
        <w:jc w:val="both"/>
      </w:pPr>
      <w:r>
        <w:rPr/>
        <w:t>Una</w:t>
      </w:r>
      <w:r>
        <w:rPr>
          <w:spacing w:val="1"/>
        </w:rPr>
        <w:t> </w:t>
      </w:r>
      <w:r>
        <w:rPr/>
        <w:t>volta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dichiarare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gestionali che si intende utilizzare per la gestione, il monitoraggio ed il controllo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progetto.</w:t>
      </w:r>
      <w:r>
        <w:rPr>
          <w:spacing w:val="-2"/>
        </w:rPr>
        <w:t> </w:t>
      </w:r>
      <w:r>
        <w:rPr/>
        <w:t>In particolar</w:t>
      </w:r>
      <w:r>
        <w:rPr>
          <w:spacing w:val="-1"/>
        </w:rPr>
        <w:t> </w:t>
      </w:r>
      <w:r>
        <w:rPr/>
        <w:t>modo</w:t>
      </w:r>
      <w:r>
        <w:rPr>
          <w:spacing w:val="-4"/>
        </w:rPr>
        <w:t> </w:t>
      </w:r>
      <w:r>
        <w:rPr/>
        <w:t>è necessario</w:t>
      </w:r>
      <w:r>
        <w:rPr>
          <w:spacing w:val="-1"/>
        </w:rPr>
        <w:t> </w:t>
      </w:r>
      <w:r>
        <w:rPr/>
        <w:t>esplicitare: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119" w:after="0"/>
        <w:ind w:left="559" w:right="0" w:hanging="162"/>
        <w:jc w:val="both"/>
        <w:rPr>
          <w:sz w:val="24"/>
        </w:rPr>
      </w:pPr>
      <w:r>
        <w:rPr>
          <w:sz w:val="24"/>
        </w:rPr>
        <w:t>Frequenza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modalità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6"/>
          <w:sz w:val="24"/>
        </w:rPr>
        <w:t> </w:t>
      </w:r>
      <w:r>
        <w:rPr>
          <w:sz w:val="24"/>
        </w:rPr>
        <w:t>tecniche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122" w:after="0"/>
        <w:ind w:left="559" w:right="0" w:hanging="162"/>
        <w:jc w:val="both"/>
        <w:rPr>
          <w:sz w:val="24"/>
        </w:rPr>
      </w:pPr>
      <w:r>
        <w:rPr>
          <w:sz w:val="24"/>
        </w:rPr>
        <w:t>Frequenza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modalità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6"/>
          <w:sz w:val="24"/>
        </w:rPr>
        <w:t> </w:t>
      </w:r>
      <w:r>
        <w:rPr>
          <w:sz w:val="24"/>
        </w:rPr>
        <w:t>gestionali</w:t>
      </w:r>
      <w:r>
        <w:rPr>
          <w:spacing w:val="-5"/>
          <w:sz w:val="24"/>
        </w:rPr>
        <w:t> </w:t>
      </w:r>
      <w:r>
        <w:rPr>
          <w:sz w:val="24"/>
        </w:rPr>
        <w:t>(time&amp;schedule</w:t>
      </w:r>
      <w:r>
        <w:rPr>
          <w:spacing w:val="-4"/>
          <w:sz w:val="24"/>
        </w:rPr>
        <w:t> </w:t>
      </w:r>
      <w:r>
        <w:rPr>
          <w:sz w:val="24"/>
        </w:rPr>
        <w:t>review)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121" w:after="0"/>
        <w:ind w:left="559" w:right="0" w:hanging="162"/>
        <w:jc w:val="both"/>
        <w:rPr>
          <w:sz w:val="24"/>
        </w:rPr>
      </w:pPr>
      <w:r>
        <w:rPr>
          <w:sz w:val="24"/>
        </w:rPr>
        <w:t>Limiti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spesa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119" w:after="0"/>
        <w:ind w:left="559" w:right="0" w:hanging="162"/>
        <w:jc w:val="both"/>
        <w:rPr>
          <w:sz w:val="24"/>
        </w:rPr>
      </w:pPr>
      <w:r>
        <w:rPr>
          <w:sz w:val="24"/>
        </w:rPr>
        <w:t>Personale</w:t>
      </w:r>
      <w:r>
        <w:rPr>
          <w:spacing w:val="-5"/>
          <w:sz w:val="24"/>
        </w:rPr>
        <w:t> </w:t>
      </w:r>
      <w:r>
        <w:rPr>
          <w:sz w:val="24"/>
        </w:rPr>
        <w:t>incaricate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5"/>
          <w:sz w:val="24"/>
        </w:rPr>
        <w:t> </w:t>
      </w:r>
      <w:r>
        <w:rPr>
          <w:sz w:val="24"/>
        </w:rPr>
        <w:t>gestione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modifiche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120" w:after="0"/>
        <w:ind w:left="559" w:right="0" w:hanging="162"/>
        <w:jc w:val="both"/>
        <w:rPr>
          <w:sz w:val="24"/>
        </w:rPr>
      </w:pPr>
      <w:r>
        <w:rPr>
          <w:sz w:val="24"/>
        </w:rPr>
        <w:t>Uso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eventuali</w:t>
      </w:r>
      <w:r>
        <w:rPr>
          <w:spacing w:val="-5"/>
          <w:sz w:val="24"/>
        </w:rPr>
        <w:t> </w:t>
      </w:r>
      <w:r>
        <w:rPr>
          <w:sz w:val="24"/>
        </w:rPr>
        <w:t>contingenze.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636" w:footer="750" w:top="1540" w:bottom="94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129536" id="docshape26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40" w:lineRule="auto" w:before="234" w:after="0"/>
        <w:ind w:left="559" w:right="0" w:hanging="162"/>
        <w:jc w:val="both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gestione</w:t>
      </w:r>
      <w:r>
        <w:rPr>
          <w:spacing w:val="-2"/>
          <w:sz w:val="24"/>
        </w:rPr>
        <w:t> </w:t>
      </w:r>
      <w:r>
        <w:rPr>
          <w:sz w:val="24"/>
        </w:rPr>
        <w:t>documentale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uso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1" w:after="0"/>
        <w:ind w:left="830" w:right="0" w:hanging="433"/>
        <w:jc w:val="both"/>
      </w:pPr>
      <w:bookmarkStart w:name="_TOC_250000" w:id="9"/>
      <w:r>
        <w:rPr/>
        <w:t>Analisi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bookmarkEnd w:id="9"/>
      <w:r>
        <w:rPr/>
        <w:t>rischi</w:t>
      </w:r>
    </w:p>
    <w:p>
      <w:pPr>
        <w:pStyle w:val="BodyText"/>
        <w:spacing w:before="120"/>
        <w:ind w:left="398" w:right="510"/>
        <w:jc w:val="both"/>
      </w:pPr>
      <w:r>
        <w:rPr/>
        <w:t>Rischi e opportunità sono parte integrante e ineliminabile per qualsiasi progetto ed</w:t>
      </w:r>
      <w:r>
        <w:rPr>
          <w:spacing w:val="-70"/>
        </w:rPr>
        <w:t> </w:t>
      </w:r>
      <w:r>
        <w:rPr/>
        <w:t>in particolar modo per progetti di esperimenti scientifici e/o tecnologici. Sebbene</w:t>
      </w:r>
      <w:r>
        <w:rPr>
          <w:spacing w:val="1"/>
        </w:rPr>
        <w:t> </w:t>
      </w:r>
      <w:r>
        <w:rPr/>
        <w:t>buona parte dei rischi non può essere eliminata una buona gestione degli stessi può</w:t>
      </w:r>
      <w:r>
        <w:rPr>
          <w:spacing w:val="-70"/>
        </w:rPr>
        <w:t> </w:t>
      </w:r>
      <w:r>
        <w:rPr/>
        <w:t>diminuire sensibilmente il loro impatto e la loro criticità all’interno di un progetto.</w:t>
      </w:r>
      <w:r>
        <w:rPr>
          <w:spacing w:val="-70"/>
        </w:rPr>
        <w:t> </w:t>
      </w:r>
      <w:r>
        <w:rPr/>
        <w:t>In questo capitolo è necessaria una descrizione dei rischi distinguendo tra rischi</w:t>
      </w:r>
      <w:r>
        <w:rPr>
          <w:spacing w:val="1"/>
        </w:rPr>
        <w:t> </w:t>
      </w:r>
      <w:r>
        <w:rPr/>
        <w:t>tecnici</w:t>
      </w:r>
      <w:r>
        <w:rPr>
          <w:spacing w:val="-1"/>
        </w:rPr>
        <w:t> </w:t>
      </w:r>
      <w:r>
        <w:rPr/>
        <w:t>e rischi gestionali.</w:t>
      </w:r>
    </w:p>
    <w:p>
      <w:pPr>
        <w:pStyle w:val="BodyText"/>
        <w:spacing w:before="121"/>
        <w:ind w:left="398" w:right="512"/>
        <w:jc w:val="both"/>
      </w:pPr>
      <w:r>
        <w:rPr/>
        <w:t>I rischi tecnici si intendono rischi e incertezze dovute all’esecuzione tecnica del</w:t>
      </w:r>
      <w:r>
        <w:rPr>
          <w:spacing w:val="1"/>
        </w:rPr>
        <w:t> </w:t>
      </w:r>
      <w:r>
        <w:rPr/>
        <w:t>progetto,</w:t>
      </w:r>
      <w:r>
        <w:rPr>
          <w:spacing w:val="-6"/>
        </w:rPr>
        <w:t> </w:t>
      </w:r>
      <w:r>
        <w:rPr/>
        <w:t>ai</w:t>
      </w:r>
      <w:r>
        <w:rPr>
          <w:spacing w:val="-4"/>
        </w:rPr>
        <w:t> </w:t>
      </w:r>
      <w:r>
        <w:rPr/>
        <w:t>processi</w:t>
      </w:r>
      <w:r>
        <w:rPr>
          <w:spacing w:val="-3"/>
        </w:rPr>
        <w:t> </w:t>
      </w:r>
      <w:r>
        <w:rPr/>
        <w:t>produttivi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allo</w:t>
      </w:r>
      <w:r>
        <w:rPr>
          <w:spacing w:val="-3"/>
        </w:rPr>
        <w:t> </w:t>
      </w:r>
      <w:r>
        <w:rPr/>
        <w:t>stato</w:t>
      </w:r>
      <w:r>
        <w:rPr>
          <w:spacing w:val="-3"/>
        </w:rPr>
        <w:t> </w:t>
      </w:r>
      <w:r>
        <w:rPr/>
        <w:t>dell’arte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utilizzata.</w:t>
      </w:r>
    </w:p>
    <w:p>
      <w:pPr>
        <w:pStyle w:val="BodyText"/>
        <w:spacing w:before="120"/>
        <w:ind w:left="398" w:right="511"/>
        <w:jc w:val="both"/>
      </w:pPr>
      <w:r>
        <w:rPr/>
        <w:t>I rischi gestionali indicano invece rischi e incertezze dovute alla pianificazione e</w:t>
      </w:r>
      <w:r>
        <w:rPr>
          <w:spacing w:val="1"/>
        </w:rPr>
        <w:t> </w:t>
      </w:r>
      <w:r>
        <w:rPr/>
        <w:t>gestione del progetto e possono includere a titolo di esempio: risorse insufficienti,</w:t>
      </w:r>
      <w:r>
        <w:rPr>
          <w:spacing w:val="1"/>
        </w:rPr>
        <w:t> </w:t>
      </w:r>
      <w:r>
        <w:rPr/>
        <w:t>stime di costi e tempi approssimativi. Per ogni rischio individuato va stimato la sua</w:t>
      </w:r>
      <w:r>
        <w:rPr>
          <w:spacing w:val="1"/>
        </w:rPr>
        <w:t> </w:t>
      </w:r>
      <w:r>
        <w:rPr/>
        <w:t>probabilità e valutato il suo impatto. Il rischio è dunque definito dal prodotto</w:t>
      </w:r>
      <w:r>
        <w:rPr>
          <w:spacing w:val="1"/>
        </w:rPr>
        <w:t> </w:t>
      </w:r>
      <w:r>
        <w:rPr/>
        <w:t>Probabilità x Impatto.</w:t>
      </w:r>
      <w:r>
        <w:rPr>
          <w:spacing w:val="1"/>
        </w:rPr>
        <w:t> </w:t>
      </w:r>
      <w:r>
        <w:rPr/>
        <w:t>Nel Project Management Plan è necessario definire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categorie con cui si definiscono le probabilità e gli impatti sul progetto e di</w:t>
      </w:r>
      <w:r>
        <w:rPr>
          <w:spacing w:val="1"/>
        </w:rPr>
        <w:t> </w:t>
      </w:r>
      <w:r>
        <w:rPr/>
        <w:t>conseguenza</w:t>
      </w:r>
      <w:r>
        <w:rPr>
          <w:spacing w:val="1"/>
        </w:rPr>
        <w:t> </w:t>
      </w:r>
      <w:r>
        <w:rPr/>
        <w:t>definire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(alto,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basso).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conseguenza una matrice dei rischi. Generalmente i rischi tecnici e/o scientifici</w:t>
      </w:r>
      <w:r>
        <w:rPr>
          <w:spacing w:val="1"/>
        </w:rPr>
        <w:t> </w:t>
      </w:r>
      <w:r>
        <w:rPr/>
        <w:t>vengono evidenziati nel TDR, nel PMP è necessario focalizzarsi nei rischi gestionali</w:t>
      </w:r>
      <w:r>
        <w:rPr>
          <w:spacing w:val="1"/>
        </w:rPr>
        <w:t> </w:t>
      </w:r>
      <w:r>
        <w:rPr/>
        <w:t>(ritardi,</w:t>
      </w:r>
      <w:r>
        <w:rPr>
          <w:spacing w:val="-3"/>
        </w:rPr>
        <w:t> </w:t>
      </w:r>
      <w:r>
        <w:rPr/>
        <w:t>costi,</w:t>
      </w:r>
      <w:r>
        <w:rPr>
          <w:spacing w:val="-2"/>
        </w:rPr>
        <w:t> </w:t>
      </w:r>
      <w:r>
        <w:rPr/>
        <w:t>difficoltà</w:t>
      </w:r>
      <w:r>
        <w:rPr>
          <w:spacing w:val="-1"/>
        </w:rPr>
        <w:t> </w:t>
      </w:r>
      <w:r>
        <w:rPr/>
        <w:t>gestionali,</w:t>
      </w:r>
      <w:r>
        <w:rPr>
          <w:spacing w:val="-3"/>
        </w:rPr>
        <w:t> </w:t>
      </w:r>
      <w:r>
        <w:rPr/>
        <w:t>reperimento</w:t>
      </w:r>
      <w:r>
        <w:rPr>
          <w:spacing w:val="-4"/>
        </w:rPr>
        <w:t> </w:t>
      </w:r>
      <w:r>
        <w:rPr/>
        <w:t>delle</w:t>
      </w:r>
      <w:r>
        <w:rPr>
          <w:spacing w:val="-1"/>
        </w:rPr>
        <w:t> </w:t>
      </w:r>
      <w:r>
        <w:rPr/>
        <w:t>risorse</w:t>
      </w:r>
      <w:r>
        <w:rPr>
          <w:spacing w:val="-2"/>
        </w:rPr>
        <w:t> </w:t>
      </w:r>
      <w:r>
        <w:rPr/>
        <w:t>etc…).</w:t>
      </w:r>
    </w:p>
    <w:p>
      <w:pPr>
        <w:pStyle w:val="BodyText"/>
        <w:spacing w:before="120"/>
        <w:ind w:left="398" w:right="515"/>
        <w:jc w:val="both"/>
      </w:pPr>
      <w:r>
        <w:rPr/>
        <w:t>Per i rischi medi e alti sarà necessario individuare anche azioni preventive per la</w:t>
      </w:r>
      <w:r>
        <w:rPr>
          <w:spacing w:val="1"/>
        </w:rPr>
        <w:t> </w:t>
      </w:r>
      <w:r>
        <w:rPr/>
        <w:t>mitigazione</w:t>
      </w:r>
      <w:r>
        <w:rPr>
          <w:spacing w:val="-1"/>
        </w:rPr>
        <w:t> </w:t>
      </w:r>
      <w:r>
        <w:rPr/>
        <w:t>dei rischi</w:t>
      </w:r>
      <w:r>
        <w:rPr>
          <w:spacing w:val="-2"/>
        </w:rPr>
        <w:t> </w:t>
      </w:r>
      <w:r>
        <w:rPr/>
        <w:t>stessi.</w:t>
      </w:r>
    </w:p>
    <w:sectPr>
      <w:pgSz w:w="11900" w:h="16850"/>
      <w:pgMar w:header="636" w:footer="750" w:top="1540" w:bottom="94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850006pt;margin-top:793.527893pt;width:59.35pt;height:13.6pt;mso-position-horizontal-relative:page;mso-position-vertical-relative:page;z-index:-16134144" type="#_x0000_t202" id="docshape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24.199799pt;margin-top:31.786276pt;width:419.65pt;height:46.15pt;mso-position-horizontal-relative:page;mso-position-vertical-relative:page;z-index:-16136192" id="docshapegroup8" coordorigin="2484,636" coordsize="8393,923">
          <v:shape style="position:absolute;left:2484;top:635;width:8393;height:923" type="#_x0000_t75" id="docshape9" stroked="false">
            <v:imagedata r:id="rId1" o:title=""/>
          </v:shape>
          <v:shape style="position:absolute;left:2544;top:660;width:8280;height:809" id="docshape10" coordorigin="2544,660" coordsize="8280,809" path="m2544,921l2553,852,2580,789,2620,736,2673,696,2736,669,2805,660,10563,660,10632,669,10695,696,10748,736,10788,789,10815,852,10824,921,10824,1208,10815,1277,10788,1340,10748,1392,10695,1433,10632,1459,10563,1469,2805,1469,2736,1459,2673,1433,2620,1392,2580,1340,2553,1277,2544,1208,2544,921xe" filled="false" stroked="true" strokeweight=".72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197.889999pt;margin-top:33.930702pt;width:89.4pt;height:29.9pt;mso-position-horizontal-relative:page;mso-position-vertical-relative:page;z-index:-16135680" type="#_x0000_t202" id="docshape11" filled="false" stroked="false">
          <v:textbox inset="0,0,0,0">
            <w:txbxContent>
              <w:p>
                <w:pPr>
                  <w:spacing w:before="20"/>
                  <w:ind w:left="4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DocID</w:t>
                </w:r>
              </w:p>
              <w:p>
                <w:pPr>
                  <w:pStyle w:val="BodyText"/>
                  <w:spacing w:before="92"/>
                  <w:jc w:val="center"/>
                </w:pPr>
                <w:r>
                  <w:rPr/>
                  <w:t>INFN-PM-QA-405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070007pt;margin-top:36.3307pt;width:18.95pt;height:27.5pt;mso-position-horizontal-relative:page;mso-position-vertical-relative:page;z-index:-16135168" type="#_x0000_t202" id="docshape12" filled="false" stroked="false">
          <v:textbox inset="0,0,0,0">
            <w:txbxContent>
              <w:p>
                <w:pPr>
                  <w:spacing w:before="20"/>
                  <w:ind w:left="32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Rev.</w:t>
                </w:r>
              </w:p>
              <w:p>
                <w:pPr>
                  <w:pStyle w:val="BodyText"/>
                  <w:spacing w:before="44"/>
                  <w:ind w:left="20"/>
                </w:pPr>
                <w:r>
                  <w:rPr/>
                  <w:t>1.0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179993pt;margin-top:36.3307pt;width:54.1pt;height:27.5pt;mso-position-horizontal-relative:page;mso-position-vertical-relative:page;z-index:-16134656" type="#_x0000_t202" id="docshape13" filled="false" stroked="false">
          <v:textbox inset="0,0,0,0">
            <w:txbxContent>
              <w:p>
                <w:pPr>
                  <w:spacing w:before="20"/>
                  <w:ind w:left="1" w:right="1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Validità</w:t>
                </w:r>
              </w:p>
              <w:p>
                <w:pPr>
                  <w:pStyle w:val="BodyText"/>
                  <w:spacing w:before="44"/>
                  <w:ind w:left="1" w:right="1"/>
                  <w:jc w:val="center"/>
                </w:pPr>
                <w:r>
                  <w:rPr/>
                  <w:t>Rilasciato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559" w:hanging="161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01" w:hanging="1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43" w:hanging="1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85" w:hanging="1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27" w:hanging="1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69" w:hanging="1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11" w:hanging="1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53" w:hanging="1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95" w:hanging="161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74" w:hanging="576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74" w:hanging="576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79" w:hanging="57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79" w:hanging="57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79" w:hanging="57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79" w:hanging="57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79" w:hanging="57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79" w:hanging="57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179" w:hanging="576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31" w:hanging="161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73" w:hanging="1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07" w:hanging="1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41" w:hanging="1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75" w:hanging="1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09" w:hanging="1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43" w:hanging="1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77" w:hanging="1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111" w:hanging="161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26" w:hanging="161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005" w:hanging="1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91" w:hanging="1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77" w:hanging="1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63" w:hanging="1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49" w:hanging="1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35" w:hanging="1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21" w:hanging="1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07" w:hanging="161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0" w:hanging="43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"/>
      <w:lvlJc w:val="left"/>
      <w:pPr>
        <w:ind w:left="1118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0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5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10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2" w:hanging="39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46" w:hanging="54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44" w:hanging="54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48" w:hanging="54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53" w:hanging="54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57" w:hanging="54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61" w:hanging="54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966" w:hanging="54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70" w:hanging="548"/>
      </w:pPr>
      <w:rPr>
        <w:rFonts w:hint="default"/>
        <w:lang w:val="en-gb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792" w:hanging="395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946" w:hanging="549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830" w:hanging="433"/>
      <w:jc w:val="both"/>
      <w:outlineLvl w:val="1"/>
    </w:pPr>
    <w:rPr>
      <w:rFonts w:ascii="Trebuchet MS" w:hAnsi="Trebuchet MS" w:eastAsia="Trebuchet MS" w:cs="Trebuchet MS"/>
      <w:b/>
      <w:bCs/>
      <w:sz w:val="28"/>
      <w:szCs w:val="28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974" w:hanging="577"/>
      <w:jc w:val="both"/>
      <w:outlineLvl w:val="2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289" w:right="1138"/>
      <w:jc w:val="center"/>
    </w:pPr>
    <w:rPr>
      <w:rFonts w:ascii="Arial" w:hAnsi="Arial" w:eastAsia="Arial" w:cs="Arial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26" w:hanging="162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Falone</dc:creator>
  <dcterms:created xsi:type="dcterms:W3CDTF">2021-07-31T10:09:37Z</dcterms:created>
  <dcterms:modified xsi:type="dcterms:W3CDTF">2021-07-31T10:09:37Z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